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DB" w:rsidRPr="004F2FDB" w:rsidRDefault="004F2FDB" w:rsidP="004F2FDB">
      <w:pPr>
        <w:spacing w:after="0" w:line="259" w:lineRule="auto"/>
        <w:ind w:left="650"/>
        <w:jc w:val="center"/>
        <w:rPr>
          <w:rFonts w:ascii="Times New Roman" w:hAnsi="Times New Roman" w:cs="Times New Roman"/>
          <w:szCs w:val="24"/>
        </w:rPr>
      </w:pPr>
      <w:r w:rsidRPr="004F2FDB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4F2FDB" w:rsidRPr="004F2FDB" w:rsidRDefault="004F2FDB" w:rsidP="004F2FDB">
      <w:pPr>
        <w:spacing w:after="0" w:line="259" w:lineRule="auto"/>
        <w:ind w:left="650"/>
        <w:jc w:val="center"/>
        <w:rPr>
          <w:rFonts w:ascii="Times New Roman" w:hAnsi="Times New Roman" w:cs="Times New Roman"/>
          <w:szCs w:val="24"/>
        </w:rPr>
      </w:pPr>
      <w:proofErr w:type="spellStart"/>
      <w:r w:rsidRPr="004F2FDB">
        <w:rPr>
          <w:rFonts w:ascii="Times New Roman" w:hAnsi="Times New Roman" w:cs="Times New Roman"/>
          <w:szCs w:val="24"/>
        </w:rPr>
        <w:t>Игримская</w:t>
      </w:r>
      <w:proofErr w:type="spellEnd"/>
      <w:r w:rsidRPr="004F2FDB">
        <w:rPr>
          <w:rFonts w:ascii="Times New Roman" w:hAnsi="Times New Roman" w:cs="Times New Roman"/>
          <w:szCs w:val="24"/>
        </w:rPr>
        <w:t xml:space="preserve"> средняя </w:t>
      </w:r>
      <w:proofErr w:type="gramStart"/>
      <w:r w:rsidRPr="004F2FDB">
        <w:rPr>
          <w:rFonts w:ascii="Times New Roman" w:hAnsi="Times New Roman" w:cs="Times New Roman"/>
          <w:szCs w:val="24"/>
        </w:rPr>
        <w:t>общеобразовательная  школа</w:t>
      </w:r>
      <w:proofErr w:type="gramEnd"/>
      <w:r w:rsidRPr="004F2FDB">
        <w:rPr>
          <w:rFonts w:ascii="Times New Roman" w:hAnsi="Times New Roman" w:cs="Times New Roman"/>
          <w:szCs w:val="24"/>
        </w:rPr>
        <w:t xml:space="preserve"> №1</w:t>
      </w:r>
    </w:p>
    <w:p w:rsidR="004F2FDB" w:rsidRPr="004F2FDB" w:rsidRDefault="004F2FDB" w:rsidP="004F2FDB">
      <w:pPr>
        <w:spacing w:after="0" w:line="259" w:lineRule="auto"/>
        <w:ind w:left="685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123" w:line="239" w:lineRule="auto"/>
        <w:ind w:left="711" w:right="4347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123" w:line="239" w:lineRule="auto"/>
        <w:ind w:left="711" w:right="4347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123" w:line="239" w:lineRule="auto"/>
        <w:ind w:left="711" w:right="4347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123" w:line="239" w:lineRule="auto"/>
        <w:ind w:left="711" w:right="4347"/>
        <w:rPr>
          <w:rFonts w:ascii="Times New Roman" w:hAnsi="Times New Roman" w:cs="Times New Roman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1"/>
      </w:tblGrid>
      <w:tr w:rsidR="004F2FDB" w:rsidRPr="004F2FDB" w:rsidTr="006D10A9">
        <w:tc>
          <w:tcPr>
            <w:tcW w:w="5103" w:type="dxa"/>
          </w:tcPr>
          <w:p w:rsidR="004F2FDB" w:rsidRPr="004F2FDB" w:rsidRDefault="004F2FDB" w:rsidP="006D10A9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4F2FDB" w:rsidRPr="004F2FDB" w:rsidRDefault="004F2FDB" w:rsidP="006D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4F2FDB" w:rsidRPr="004F2FDB" w:rsidRDefault="004F2FDB" w:rsidP="006D1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Игримская</w:t>
            </w:r>
            <w:proofErr w:type="spellEnd"/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№1</w:t>
            </w:r>
          </w:p>
          <w:p w:rsidR="004F2FDB" w:rsidRPr="007E4513" w:rsidRDefault="004F2FDB" w:rsidP="006D10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</w:tcPr>
          <w:p w:rsidR="004F2FDB" w:rsidRPr="004F2FDB" w:rsidRDefault="004F2FDB" w:rsidP="006D10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4F2FDB" w:rsidRPr="004F2FDB" w:rsidRDefault="004F2FDB" w:rsidP="006D10A9">
            <w:pPr>
              <w:ind w:right="-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директора муниципального бюджетного общеобразовательного учреждения </w:t>
            </w:r>
            <w:proofErr w:type="spellStart"/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Игримская</w:t>
            </w:r>
            <w:proofErr w:type="spellEnd"/>
            <w:r w:rsidRPr="004F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 №1 </w:t>
            </w:r>
          </w:p>
          <w:p w:rsidR="004F2FDB" w:rsidRPr="004F2FDB" w:rsidRDefault="004F2FDB" w:rsidP="006D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DB"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proofErr w:type="spellStart"/>
            <w:r w:rsidRPr="004F2FDB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4F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FDB" w:rsidRPr="004F2FDB" w:rsidRDefault="004F2FDB" w:rsidP="006D1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FDB" w:rsidRPr="004F2FDB" w:rsidRDefault="004F2FDB" w:rsidP="004F2FDB">
      <w:pPr>
        <w:spacing w:after="123" w:line="239" w:lineRule="auto"/>
        <w:ind w:left="711" w:right="4347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0" w:line="259" w:lineRule="auto"/>
        <w:ind w:left="206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22" w:line="259" w:lineRule="auto"/>
        <w:ind w:left="206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</w:p>
    <w:p w:rsidR="004F2FDB" w:rsidRP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</w:p>
    <w:p w:rsidR="004F2FDB" w:rsidRP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</w:p>
    <w:p w:rsidR="004F2FDB" w:rsidRP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</w:p>
    <w:p w:rsidR="004F2FDB" w:rsidRP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</w:p>
    <w:p w:rsid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  <w:r w:rsidRPr="004F2FDB">
        <w:rPr>
          <w:rFonts w:ascii="Times New Roman" w:hAnsi="Times New Roman" w:cs="Times New Roman"/>
          <w:b/>
        </w:rPr>
        <w:t xml:space="preserve">ПОЛОЖЕНИЕ </w:t>
      </w:r>
    </w:p>
    <w:p w:rsid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  <w:b/>
        </w:rPr>
      </w:pPr>
      <w:r w:rsidRPr="004F2FDB">
        <w:rPr>
          <w:rFonts w:ascii="Times New Roman" w:hAnsi="Times New Roman" w:cs="Times New Roman"/>
          <w:b/>
        </w:rPr>
        <w:t xml:space="preserve">о </w:t>
      </w:r>
      <w:proofErr w:type="spellStart"/>
      <w:r w:rsidRPr="004F2FDB">
        <w:rPr>
          <w:rFonts w:ascii="Times New Roman" w:hAnsi="Times New Roman" w:cs="Times New Roman"/>
          <w:b/>
        </w:rPr>
        <w:t>психолого</w:t>
      </w:r>
      <w:proofErr w:type="spellEnd"/>
      <w:r w:rsidRPr="004F2FDB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педагогическом консилиуме  </w:t>
      </w:r>
    </w:p>
    <w:p w:rsidR="004F2FDB" w:rsidRPr="004F2FDB" w:rsidRDefault="004F2FDB" w:rsidP="004F2FDB">
      <w:pPr>
        <w:spacing w:after="11" w:line="270" w:lineRule="auto"/>
        <w:ind w:left="147"/>
        <w:jc w:val="center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  <w:b/>
        </w:rPr>
        <w:t xml:space="preserve">МБОУ </w:t>
      </w:r>
      <w:proofErr w:type="spellStart"/>
      <w:r w:rsidRPr="004F2FDB">
        <w:rPr>
          <w:rFonts w:ascii="Times New Roman" w:hAnsi="Times New Roman" w:cs="Times New Roman"/>
          <w:b/>
        </w:rPr>
        <w:t>Игримская</w:t>
      </w:r>
      <w:proofErr w:type="spellEnd"/>
      <w:r w:rsidRPr="004F2FDB">
        <w:rPr>
          <w:rFonts w:ascii="Times New Roman" w:hAnsi="Times New Roman" w:cs="Times New Roman"/>
          <w:b/>
        </w:rPr>
        <w:t xml:space="preserve"> средняя общеобразовательная школа №1</w:t>
      </w:r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</w:rPr>
      </w:pPr>
    </w:p>
    <w:p w:rsid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  <w:i/>
        </w:rPr>
      </w:pPr>
    </w:p>
    <w:p w:rsidR="007E4513" w:rsidRDefault="007E4513" w:rsidP="004F2FDB">
      <w:pPr>
        <w:spacing w:after="43" w:line="259" w:lineRule="auto"/>
        <w:ind w:right="10"/>
        <w:rPr>
          <w:rFonts w:ascii="Times New Roman" w:hAnsi="Times New Roman" w:cs="Times New Roman"/>
          <w:i/>
        </w:rPr>
      </w:pPr>
    </w:p>
    <w:p w:rsidR="007E4513" w:rsidRDefault="007E4513" w:rsidP="004F2FDB">
      <w:pPr>
        <w:spacing w:after="43" w:line="259" w:lineRule="auto"/>
        <w:ind w:right="10"/>
        <w:rPr>
          <w:rFonts w:ascii="Times New Roman" w:hAnsi="Times New Roman" w:cs="Times New Roman"/>
          <w:i/>
        </w:rPr>
      </w:pPr>
    </w:p>
    <w:p w:rsidR="007E4513" w:rsidRDefault="007E4513" w:rsidP="004F2FDB">
      <w:pPr>
        <w:spacing w:after="43" w:line="259" w:lineRule="auto"/>
        <w:ind w:right="10"/>
        <w:rPr>
          <w:rFonts w:ascii="Times New Roman" w:hAnsi="Times New Roman" w:cs="Times New Roman"/>
          <w:i/>
        </w:rPr>
      </w:pPr>
    </w:p>
    <w:p w:rsidR="007E4513" w:rsidRPr="004F2FDB" w:rsidRDefault="007E4513" w:rsidP="004F2FDB">
      <w:pPr>
        <w:spacing w:after="43" w:line="259" w:lineRule="auto"/>
        <w:ind w:right="1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F2FDB" w:rsidRP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rPr>
          <w:rFonts w:ascii="Times New Roman" w:hAnsi="Times New Roman" w:cs="Times New Roman"/>
        </w:rPr>
      </w:pPr>
    </w:p>
    <w:p w:rsid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  <w:proofErr w:type="spellStart"/>
      <w:r w:rsidRPr="004F2FDB">
        <w:rPr>
          <w:rFonts w:ascii="Times New Roman" w:hAnsi="Times New Roman" w:cs="Times New Roman"/>
        </w:rPr>
        <w:t>п.г.т</w:t>
      </w:r>
      <w:proofErr w:type="spellEnd"/>
      <w:r w:rsidRPr="004F2FDB">
        <w:rPr>
          <w:rFonts w:ascii="Times New Roman" w:hAnsi="Times New Roman" w:cs="Times New Roman"/>
        </w:rPr>
        <w:t xml:space="preserve">. </w:t>
      </w:r>
      <w:proofErr w:type="spellStart"/>
      <w:r w:rsidRPr="004F2FDB">
        <w:rPr>
          <w:rFonts w:ascii="Times New Roman" w:hAnsi="Times New Roman" w:cs="Times New Roman"/>
        </w:rPr>
        <w:t>Игрим</w:t>
      </w:r>
      <w:proofErr w:type="spellEnd"/>
    </w:p>
    <w:p w:rsidR="004F2FDB" w:rsidRPr="004F2FDB" w:rsidRDefault="004F2FDB" w:rsidP="004F2FDB">
      <w:pPr>
        <w:spacing w:after="43" w:line="259" w:lineRule="auto"/>
        <w:ind w:right="10"/>
        <w:jc w:val="center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2025 год</w:t>
      </w:r>
    </w:p>
    <w:p w:rsidR="00A70F7D" w:rsidRDefault="00A70F7D" w:rsidP="00A70F7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6E5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70F7D" w:rsidRPr="00E5787F" w:rsidRDefault="00A70F7D" w:rsidP="00A70F7D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CDA">
        <w:rPr>
          <w:rFonts w:ascii="Times New Roman" w:hAnsi="Times New Roman" w:cs="Times New Roman"/>
          <w:sz w:val="24"/>
          <w:szCs w:val="24"/>
        </w:rPr>
        <w:t xml:space="preserve">Психолого- педагогический консилиум (далее - </w:t>
      </w:r>
      <w:proofErr w:type="spellStart"/>
      <w:r w:rsidRPr="009A3CD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A3CDA">
        <w:rPr>
          <w:rFonts w:ascii="Times New Roman" w:hAnsi="Times New Roman" w:cs="Times New Roman"/>
          <w:sz w:val="24"/>
          <w:szCs w:val="24"/>
        </w:rPr>
        <w:t xml:space="preserve">) является формой взаимодействия руководящих и педагогических работников </w:t>
      </w:r>
      <w:r w:rsidR="005B4FCE">
        <w:rPr>
          <w:rFonts w:ascii="Times New Roman" w:hAnsi="Times New Roman" w:cs="Times New Roman"/>
          <w:sz w:val="24"/>
          <w:szCs w:val="24"/>
        </w:rPr>
        <w:t>СОШ №1</w:t>
      </w:r>
      <w:r w:rsidRPr="009A3CDA">
        <w:rPr>
          <w:rFonts w:ascii="Times New Roman" w:hAnsi="Times New Roman" w:cs="Times New Roman"/>
          <w:sz w:val="24"/>
          <w:szCs w:val="24"/>
        </w:rPr>
        <w:t xml:space="preserve"> г.  с целью создания оптимальных условий обучения, развития, социализации и адаптации обучающихся посредством </w:t>
      </w:r>
      <w:proofErr w:type="spellStart"/>
      <w:r w:rsidRPr="009A3CD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A3CDA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сопровождения.</w:t>
      </w:r>
      <w:r w:rsidR="00E5787F">
        <w:rPr>
          <w:rFonts w:ascii="Times New Roman" w:hAnsi="Times New Roman" w:cs="Times New Roman"/>
          <w:sz w:val="24"/>
          <w:szCs w:val="24"/>
        </w:rPr>
        <w:br/>
      </w:r>
      <w:r w:rsidR="00E5787F" w:rsidRPr="00E57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ППК создается на основании требований </w:t>
      </w:r>
      <w:proofErr w:type="spellStart"/>
      <w:r w:rsidR="00E5787F" w:rsidRPr="00E57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E5787F" w:rsidRPr="00E57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распоряжении от 09.09.2019 № Р-93.</w:t>
      </w:r>
    </w:p>
    <w:p w:rsidR="00A70F7D" w:rsidRDefault="00A70F7D" w:rsidP="00A70F7D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сопровождения;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разработка рекомендаций по организации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обучающихся;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– педагогической помощи, создания специальных условий получения образования;</w:t>
      </w:r>
    </w:p>
    <w:p w:rsidR="00A70F7D" w:rsidRPr="004E0D09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D09">
        <w:rPr>
          <w:rFonts w:ascii="Times New Roman" w:hAnsi="Times New Roman" w:cs="Times New Roman"/>
          <w:sz w:val="24"/>
          <w:szCs w:val="24"/>
        </w:rPr>
        <w:t xml:space="preserve">контроль за выполнением рекомендаций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A3CDA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proofErr w:type="spellStart"/>
      <w:r w:rsidRPr="009A3CD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A70F7D" w:rsidRDefault="00D55FE2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действует в СОШ №1 </w:t>
      </w:r>
      <w:r w:rsidR="00A70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70F7D" w:rsidRPr="009A3CDA">
        <w:rPr>
          <w:rFonts w:ascii="Times New Roman" w:hAnsi="Times New Roman" w:cs="Times New Roman"/>
          <w:sz w:val="24"/>
          <w:szCs w:val="24"/>
        </w:rPr>
        <w:t xml:space="preserve"> </w:t>
      </w:r>
      <w:r w:rsidR="00A70F7D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A70F7D" w:rsidRDefault="00A70F7D" w:rsidP="00A70F7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591B">
        <w:rPr>
          <w:rFonts w:ascii="Times New Roman" w:hAnsi="Times New Roman" w:cs="Times New Roman"/>
          <w:sz w:val="24"/>
          <w:szCs w:val="24"/>
        </w:rPr>
        <w:t xml:space="preserve">приказа директора школы о создании </w:t>
      </w:r>
      <w:proofErr w:type="spellStart"/>
      <w:r w:rsidRPr="007C591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утверждающим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F7D" w:rsidRDefault="00A70F7D" w:rsidP="00A70F7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Положение), утвержденного директором школы.</w:t>
      </w:r>
    </w:p>
    <w:p w:rsidR="00A70F7D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1.Срок хранения  документов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менее 10 лет.</w:t>
      </w:r>
    </w:p>
    <w:p w:rsidR="00A70F7D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возлагается на директора  школы. </w:t>
      </w:r>
    </w:p>
    <w:p w:rsidR="00A70F7D" w:rsidRPr="004E0D09" w:rsidRDefault="00A70F7D" w:rsidP="00A70F7D">
      <w:pPr>
        <w:pStyle w:val="a3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D09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>: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– психолог;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– логопед;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– логопед;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– дефектолог;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педагог;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лица, исполняющего его обязанности.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Ход заседания фиксируется в протоколе (приложение 2). 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Коллегиальное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содержащее обобщенную характеристику обучающегося и 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обследованного обучающегося.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соответствующем разделе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образовательный процесс осуществляется по раннее определенному образовательному маршруту в соответствии с соответствующим федеральным государственным образовательным стандартом.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обследованными обучающимися, и специалистов, участвующих 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педагогическом сопровождении, не позднее трех рабочих дней после проведения заседания. 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 направлении обучающегося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педагогическую комиссию (далее – ПМПК) оформляется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обучающегося (приложение 4).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обучающегося для представления на ПМПК выдается родителям (законным представителям) под личную роспись. </w:t>
      </w:r>
    </w:p>
    <w:p w:rsidR="00A70F7D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642EB">
        <w:rPr>
          <w:rFonts w:ascii="Times New Roman" w:hAnsi="Times New Roman" w:cs="Times New Roman"/>
          <w:b/>
          <w:sz w:val="24"/>
          <w:szCs w:val="24"/>
        </w:rPr>
        <w:t xml:space="preserve">Режим деятельности </w:t>
      </w:r>
      <w:proofErr w:type="spellStart"/>
      <w:r w:rsidRPr="006642E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A70F7D" w:rsidRPr="004E0D09" w:rsidRDefault="00A70F7D" w:rsidP="00A70F7D">
      <w:pPr>
        <w:pStyle w:val="a3"/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D09">
        <w:rPr>
          <w:rFonts w:ascii="Times New Roman" w:hAnsi="Times New Roman" w:cs="Times New Roman"/>
          <w:sz w:val="24"/>
          <w:szCs w:val="24"/>
        </w:rPr>
        <w:t xml:space="preserve">Периодичность проведения заседаний </w:t>
      </w:r>
      <w:proofErr w:type="spellStart"/>
      <w:r w:rsidRPr="004E0D0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E0D09">
        <w:rPr>
          <w:rFonts w:ascii="Times New Roman" w:hAnsi="Times New Roman" w:cs="Times New Roman"/>
          <w:sz w:val="24"/>
          <w:szCs w:val="24"/>
        </w:rPr>
        <w:t xml:space="preserve"> определяется запросом школы на обследование и организацию комплексного сопровождения обучающихся и отражается в графике проведения заседаний.</w:t>
      </w:r>
    </w:p>
    <w:p w:rsidR="00A70F7D" w:rsidRDefault="00A70F7D" w:rsidP="00A70F7D">
      <w:pPr>
        <w:pStyle w:val="a3"/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A70F7D" w:rsidRDefault="00A70F7D" w:rsidP="00A70F7D">
      <w:pPr>
        <w:pStyle w:val="a3"/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полугодие: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оценки динамики обучения и коррекции;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для внесения (при необходимости) изменений и дополнений в 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обучающихся.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Внеплановые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проводятся: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зачислении нового обучающегося, нуждающегося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педагогическом сопровождении;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отрицательной (положительной) динамике обучения и развития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новых обстоятельств, влияющих на обучение и развитие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запросами родителей (законных представителей) обучающегося, педагогических и руководящих работников школы;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целью решения конфликтных ситуаций и других случаях.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степень социализации и адаптации обучающегося.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обучающегося.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Деятельность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Специалисты, включенные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Положением о стимулирующих выплатах.</w:t>
      </w:r>
    </w:p>
    <w:p w:rsidR="00A70F7D" w:rsidRPr="002B68F5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68F5">
        <w:rPr>
          <w:rFonts w:ascii="Times New Roman" w:hAnsi="Times New Roman" w:cs="Times New Roman"/>
          <w:b/>
          <w:sz w:val="24"/>
          <w:szCs w:val="24"/>
        </w:rPr>
        <w:t>Проведение обследования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обучающегося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школы с письменного согласия родителей (законных представителей (приложение 5).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организует подготовку и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подготовки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 рекомендаций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обучающемуся назначается ведущий специалист: учитель и/или классный руководитель, воспитатель, другой специалист. Ведущий специалист представляет обучающегося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обследования каждым специалистом составляется заключение и разрабатываются рекомендации.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F7D" w:rsidRDefault="00A70F7D" w:rsidP="00A70F7D">
      <w:pPr>
        <w:pStyle w:val="a3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степени социализации и адаптации обучающегося. </w:t>
      </w:r>
    </w:p>
    <w:p w:rsidR="00A70F7D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180A">
        <w:rPr>
          <w:rFonts w:ascii="Times New Roman" w:hAnsi="Times New Roman" w:cs="Times New Roman"/>
          <w:b/>
          <w:sz w:val="24"/>
          <w:szCs w:val="24"/>
        </w:rPr>
        <w:t xml:space="preserve">Содержание рекомендаций </w:t>
      </w:r>
      <w:proofErr w:type="spellStart"/>
      <w:r w:rsidRPr="00E1180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E1180A">
        <w:rPr>
          <w:rFonts w:ascii="Times New Roman" w:hAnsi="Times New Roman" w:cs="Times New Roman"/>
          <w:b/>
          <w:sz w:val="24"/>
          <w:szCs w:val="24"/>
        </w:rPr>
        <w:t xml:space="preserve"> по организации </w:t>
      </w:r>
      <w:proofErr w:type="spellStart"/>
      <w:r w:rsidRPr="00E1180A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E1180A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70F7D" w:rsidRDefault="00A70F7D" w:rsidP="00A70F7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A">
        <w:rPr>
          <w:rFonts w:ascii="Times New Roman" w:hAnsi="Times New Roman" w:cs="Times New Roman"/>
          <w:b/>
          <w:sz w:val="24"/>
          <w:szCs w:val="24"/>
        </w:rPr>
        <w:t>педагогического сопровождения обучающихся</w:t>
      </w:r>
    </w:p>
    <w:p w:rsidR="00A70F7D" w:rsidRPr="00747469" w:rsidRDefault="00A70F7D" w:rsidP="00A70F7D">
      <w:pPr>
        <w:pStyle w:val="a3"/>
        <w:numPr>
          <w:ilvl w:val="1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746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74746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47469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 w:rsidRPr="0074746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7469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адаптированной основной общеобразовательной программы;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адаптацию учебных и контрольно – измерительных материалов;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услуг тьютора, ассистента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помощника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оказывающего обучающемуся необходимую техническую помощь, услуг по сурдопереводу,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школе/учебную четверть, полугодие, учебный год/ на постоянной основе;</w:t>
      </w:r>
    </w:p>
    <w:p w:rsidR="00A70F7D" w:rsidRDefault="00A70F7D" w:rsidP="00A70F7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в рамках компетенции школы.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обучающегося на основании медицинского заключения могут включать: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обучения, воспитания и развития, требующие организации обучения по индивидуальному учебному плану, учебному расписанию;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обучения, воспитания и развития, требующие организации медицинского сопровождения (дополнительный выходной день; организация дополнительной двигательной нагрузки в течение учебного дня/снижение двигательной нагрузки; предоставление дополнительных перерывов для приема пищи/лекарств; снижение объема задаваемой на дом работы; предоставление услуг ассистента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(помощника), оказывающего обучающимися необходимую техническую помощь; другие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 сопровождения в рамках компетенции школы). 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групповых и/или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индивидуальных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развивающих  и компенсирующих занятий с обучающимися;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адаптацию учебных и контрольно – измерительных материалов;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профилактику асоциального (девиантного) поведения обучающегося;</w:t>
      </w:r>
    </w:p>
    <w:p w:rsidR="00A70F7D" w:rsidRDefault="00A70F7D" w:rsidP="00A70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в рамках компетенции школы.</w:t>
      </w:r>
    </w:p>
    <w:p w:rsidR="00167EF8" w:rsidRDefault="00A70F7D" w:rsidP="00A70F7D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Рекомендации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 реализуются на основании письменного согласия родителей (законных представителей)</w:t>
      </w:r>
    </w:p>
    <w:sectPr w:rsidR="00167EF8" w:rsidSect="0097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1FF0"/>
    <w:multiLevelType w:val="multilevel"/>
    <w:tmpl w:val="C038A3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BD7732"/>
    <w:multiLevelType w:val="multilevel"/>
    <w:tmpl w:val="1C2AFF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80629C"/>
    <w:multiLevelType w:val="multilevel"/>
    <w:tmpl w:val="9AD0CA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437F2B"/>
    <w:multiLevelType w:val="multilevel"/>
    <w:tmpl w:val="A85EB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2D3D5C"/>
    <w:multiLevelType w:val="multilevel"/>
    <w:tmpl w:val="5D86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7D"/>
    <w:rsid w:val="00167EF8"/>
    <w:rsid w:val="004B5B15"/>
    <w:rsid w:val="004F2FDB"/>
    <w:rsid w:val="005B4FCE"/>
    <w:rsid w:val="007E4513"/>
    <w:rsid w:val="009779C3"/>
    <w:rsid w:val="00A70F7D"/>
    <w:rsid w:val="00D55FE2"/>
    <w:rsid w:val="00E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D27"/>
  <w15:docId w15:val="{110D48F3-6980-4287-ACB5-2E44BB1E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F2FDB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5</cp:revision>
  <dcterms:created xsi:type="dcterms:W3CDTF">2025-05-20T13:24:00Z</dcterms:created>
  <dcterms:modified xsi:type="dcterms:W3CDTF">2025-05-21T05:48:00Z</dcterms:modified>
</cp:coreProperties>
</file>